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787A40" w14:textId="6D181C7C" w:rsidR="001F2E11" w:rsidRPr="00D2109E" w:rsidRDefault="001F2E11" w:rsidP="00D2109E">
      <w:pPr>
        <w:spacing w:line="300" w:lineRule="auto"/>
        <w:jc w:val="center"/>
        <w:rPr>
          <w:rFonts w:ascii="宋体" w:eastAsia="宋体" w:hAnsi="宋体" w:hint="eastAsia"/>
          <w:b/>
          <w:bCs/>
          <w:sz w:val="28"/>
          <w:szCs w:val="28"/>
        </w:rPr>
      </w:pPr>
      <w:r w:rsidRPr="00D2109E">
        <w:rPr>
          <w:rFonts w:ascii="宋体" w:eastAsia="宋体" w:hAnsi="宋体" w:hint="eastAsia"/>
          <w:b/>
          <w:bCs/>
          <w:sz w:val="28"/>
          <w:szCs w:val="28"/>
        </w:rPr>
        <w:t>《供应链金融能否缓解供需长鞭效应》读书笔记</w:t>
      </w:r>
    </w:p>
    <w:p w14:paraId="22F6BAED" w14:textId="13629BB5" w:rsidR="001F2E11" w:rsidRPr="00D2109E" w:rsidRDefault="001F2E11" w:rsidP="00D2109E">
      <w:pPr>
        <w:spacing w:line="300" w:lineRule="auto"/>
        <w:rPr>
          <w:rFonts w:ascii="宋体" w:eastAsia="宋体" w:hAnsi="宋体" w:hint="eastAsia"/>
          <w:b/>
          <w:bCs/>
          <w:sz w:val="24"/>
          <w:szCs w:val="24"/>
        </w:rPr>
      </w:pPr>
      <w:r w:rsidRPr="00D2109E">
        <w:rPr>
          <w:rFonts w:ascii="宋体" w:eastAsia="宋体" w:hAnsi="宋体" w:hint="eastAsia"/>
          <w:b/>
          <w:bCs/>
          <w:sz w:val="24"/>
          <w:szCs w:val="24"/>
        </w:rPr>
        <w:t>核心观点</w:t>
      </w:r>
    </w:p>
    <w:p w14:paraId="04C99EDB" w14:textId="2C802846"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论文通过实证研究发现下游企业开展供应链金融能够有效缓解供需长鞭效应，提高下游企业公开披露信息质量和促进上下游企业私有信息传递是重要作用机制，且在上下游企业处于非同一行业及地理距离较远时治理效应更强，还能降低供应商经营风险、增强供应链稳定性。</w:t>
      </w:r>
    </w:p>
    <w:p w14:paraId="45DFDCF3" w14:textId="7B614EB9" w:rsidR="001F2E11" w:rsidRPr="00D2109E" w:rsidRDefault="001F2E11" w:rsidP="00D2109E">
      <w:pPr>
        <w:spacing w:line="300" w:lineRule="auto"/>
        <w:rPr>
          <w:rFonts w:ascii="宋体" w:eastAsia="宋体" w:hAnsi="宋体" w:hint="eastAsia"/>
          <w:b/>
          <w:bCs/>
          <w:sz w:val="24"/>
          <w:szCs w:val="24"/>
        </w:rPr>
      </w:pPr>
      <w:r w:rsidRPr="00D2109E">
        <w:rPr>
          <w:rFonts w:ascii="宋体" w:eastAsia="宋体" w:hAnsi="宋体" w:hint="eastAsia"/>
          <w:b/>
          <w:bCs/>
          <w:sz w:val="24"/>
          <w:szCs w:val="24"/>
        </w:rPr>
        <w:t>研究背景</w:t>
      </w:r>
    </w:p>
    <w:p w14:paraId="102AF880" w14:textId="4B95C92A"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在经贸摩擦和技术封锁冲击下，中国经济面临供需结构性失衡问题，供应链存在企业利益冲突和信息不对称风险，导致长鞭效应，影响产业链供应链稳定。核心企业利用地位优化生产协作或可缓解长鞭效应，故探讨供应链金融对长鞭效应的影响具有重要现实与理论意义。</w:t>
      </w:r>
    </w:p>
    <w:p w14:paraId="5B8BF4A8" w14:textId="6F3C32B8" w:rsidR="001F2E11" w:rsidRPr="00D2109E" w:rsidRDefault="001F2E11" w:rsidP="00D2109E">
      <w:pPr>
        <w:spacing w:line="300" w:lineRule="auto"/>
        <w:rPr>
          <w:rFonts w:ascii="宋体" w:eastAsia="宋体" w:hAnsi="宋体" w:hint="eastAsia"/>
          <w:b/>
          <w:bCs/>
          <w:sz w:val="24"/>
          <w:szCs w:val="24"/>
        </w:rPr>
      </w:pPr>
      <w:r w:rsidRPr="00D2109E">
        <w:rPr>
          <w:rFonts w:ascii="宋体" w:eastAsia="宋体" w:hAnsi="宋体" w:hint="eastAsia"/>
          <w:b/>
          <w:bCs/>
          <w:sz w:val="24"/>
          <w:szCs w:val="24"/>
        </w:rPr>
        <w:t>研究设计</w:t>
      </w:r>
    </w:p>
    <w:p w14:paraId="2335A6AD" w14:textId="1ACB3400"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1.样本选取及数据来源</w:t>
      </w:r>
    </w:p>
    <w:p w14:paraId="5C4805ED" w14:textId="322CBEF4"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供应链金融数据手工查阅上市公司新闻公告获取，经筛选得到304家开展供应链金融的A股上市公司。财务数据源于CSMAR数据库，选取2007</w:t>
      </w:r>
      <w:r w:rsidR="002065E9">
        <w:rPr>
          <w:rFonts w:ascii="宋体" w:eastAsia="宋体" w:hAnsi="宋体" w:hint="eastAsia"/>
          <w:sz w:val="24"/>
          <w:szCs w:val="24"/>
        </w:rPr>
        <w:t>-</w:t>
      </w:r>
      <w:r w:rsidRPr="00D2109E">
        <w:rPr>
          <w:rFonts w:ascii="宋体" w:eastAsia="宋体" w:hAnsi="宋体" w:hint="eastAsia"/>
          <w:sz w:val="24"/>
          <w:szCs w:val="24"/>
        </w:rPr>
        <w:t>2021年上市公司及其前五大供应商和客户样本，构建供应链上游下游配对数据，经多步剔除后得到2023个样本观测值，对连续变量进行缩尾处理。</w:t>
      </w:r>
    </w:p>
    <w:p w14:paraId="52182F16" w14:textId="3C3B6FB5"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2.变量定义</w:t>
      </w:r>
    </w:p>
    <w:p w14:paraId="04D33E9B" w14:textId="37C2FE4D"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解释变量为下游企业是否开展供应链金融（Scf_Dstr）；被解释变量是供应链长鞭效应（Bull），用生产波动与需求波动比值衡量；控制变量包括企业规模、资本结构等众多上下游企业特征及行业、年度、省份固定效应。</w:t>
      </w:r>
    </w:p>
    <w:p w14:paraId="37156B18" w14:textId="4EA28F83"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3.模型设计</w:t>
      </w:r>
    </w:p>
    <w:p w14:paraId="4436DF60" w14:textId="4C5331E4"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构建模型检验下游企业开展供应链金融对供应链长鞭效应的影响，解释变量和控制变量滞后一期，若供应链下游企业开展供应链金融能缓解长鞭效应，则相关系数应显著小于0。</w:t>
      </w:r>
    </w:p>
    <w:p w14:paraId="08242F02" w14:textId="7EA4D7DB" w:rsidR="001F2E11" w:rsidRPr="00D2109E" w:rsidRDefault="001F2E11" w:rsidP="00D2109E">
      <w:pPr>
        <w:spacing w:line="300" w:lineRule="auto"/>
        <w:rPr>
          <w:rFonts w:ascii="宋体" w:eastAsia="宋体" w:hAnsi="宋体" w:hint="eastAsia"/>
          <w:b/>
          <w:bCs/>
          <w:sz w:val="24"/>
          <w:szCs w:val="24"/>
        </w:rPr>
      </w:pPr>
      <w:r w:rsidRPr="00D2109E">
        <w:rPr>
          <w:rFonts w:ascii="宋体" w:eastAsia="宋体" w:hAnsi="宋体" w:hint="eastAsia"/>
          <w:b/>
          <w:bCs/>
          <w:sz w:val="24"/>
          <w:szCs w:val="24"/>
        </w:rPr>
        <w:t>实证结果分析</w:t>
      </w:r>
    </w:p>
    <w:p w14:paraId="6F2C1DFD" w14:textId="4D313375"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1.基准回归结果</w:t>
      </w:r>
    </w:p>
    <w:p w14:paraId="0A8770F1" w14:textId="738FFD32" w:rsidR="001F2E11" w:rsidRPr="00D2109E" w:rsidRDefault="001F2E11" w:rsidP="00D2109E">
      <w:pPr>
        <w:spacing w:line="300" w:lineRule="auto"/>
        <w:ind w:firstLine="420"/>
        <w:rPr>
          <w:rFonts w:ascii="宋体" w:eastAsia="宋体" w:hAnsi="宋体" w:hint="eastAsia"/>
          <w:sz w:val="24"/>
          <w:szCs w:val="24"/>
        </w:rPr>
      </w:pPr>
      <w:r w:rsidRPr="00D2109E">
        <w:rPr>
          <w:rFonts w:ascii="宋体" w:eastAsia="宋体" w:hAnsi="宋体" w:hint="eastAsia"/>
          <w:sz w:val="24"/>
          <w:szCs w:val="24"/>
        </w:rPr>
        <w:t>全样本OLS回归结果显示，下游企业开展供应链金融能缓解供需长鞭效应，以加入全部控制变量的回归为例，平均可降低长鞭效应0.137个单位。</w:t>
      </w:r>
    </w:p>
    <w:p w14:paraId="79DDD8E5" w14:textId="2F9E526C" w:rsidR="001F2E11" w:rsidRPr="00D2109E" w:rsidRDefault="001F2E11" w:rsidP="00D2109E">
      <w:pPr>
        <w:spacing w:line="300" w:lineRule="auto"/>
        <w:ind w:firstLine="420"/>
        <w:rPr>
          <w:rFonts w:ascii="宋体" w:eastAsia="宋体" w:hAnsi="宋体" w:hint="eastAsia"/>
          <w:sz w:val="24"/>
          <w:szCs w:val="24"/>
        </w:rPr>
      </w:pPr>
      <w:r w:rsidRPr="00D2109E">
        <w:rPr>
          <w:rFonts w:ascii="宋体" w:eastAsia="宋体" w:hAnsi="宋体"/>
          <w:noProof/>
          <w:sz w:val="24"/>
          <w:szCs w:val="24"/>
        </w:rPr>
        <w:lastRenderedPageBreak/>
        <w:drawing>
          <wp:inline distT="0" distB="0" distL="0" distR="0" wp14:anchorId="67CCB64D" wp14:editId="2EBEAEEE">
            <wp:extent cx="3885565" cy="2540000"/>
            <wp:effectExtent l="0" t="0" r="635" b="0"/>
            <wp:docPr id="122052924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529245" name=""/>
                    <pic:cNvPicPr/>
                  </pic:nvPicPr>
                  <pic:blipFill>
                    <a:blip r:embed="rId6"/>
                    <a:stretch>
                      <a:fillRect/>
                    </a:stretch>
                  </pic:blipFill>
                  <pic:spPr>
                    <a:xfrm>
                      <a:off x="0" y="0"/>
                      <a:ext cx="3891273" cy="2543731"/>
                    </a:xfrm>
                    <a:prstGeom prst="rect">
                      <a:avLst/>
                    </a:prstGeom>
                  </pic:spPr>
                </pic:pic>
              </a:graphicData>
            </a:graphic>
          </wp:inline>
        </w:drawing>
      </w:r>
    </w:p>
    <w:p w14:paraId="0904951C" w14:textId="39A144F6"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2.稳健性检验</w:t>
      </w:r>
    </w:p>
    <w:p w14:paraId="168FE112" w14:textId="2EADC54E"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采用Heckman两阶段法、倾向得分匹配法（PSM）及替换被解释变量度量方式，结果均表明结论稳健，即下游企业开展供应链金融对缓解供需长鞭效应的作用显著。</w:t>
      </w:r>
    </w:p>
    <w:p w14:paraId="28BA2F14" w14:textId="63D36FFF" w:rsidR="001F2E11" w:rsidRPr="00D2109E" w:rsidRDefault="001F2E11" w:rsidP="00D2109E">
      <w:pPr>
        <w:spacing w:line="300" w:lineRule="auto"/>
        <w:rPr>
          <w:rFonts w:ascii="宋体" w:eastAsia="宋体" w:hAnsi="宋体" w:hint="eastAsia"/>
          <w:b/>
          <w:bCs/>
          <w:sz w:val="24"/>
          <w:szCs w:val="24"/>
        </w:rPr>
      </w:pPr>
      <w:r w:rsidRPr="00D2109E">
        <w:rPr>
          <w:rFonts w:ascii="宋体" w:eastAsia="宋体" w:hAnsi="宋体" w:hint="eastAsia"/>
          <w:b/>
          <w:bCs/>
          <w:sz w:val="24"/>
          <w:szCs w:val="24"/>
        </w:rPr>
        <w:t>进一步研究</w:t>
      </w:r>
    </w:p>
    <w:p w14:paraId="09ACED4F" w14:textId="54D115C4"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1.机制检验</w:t>
      </w:r>
    </w:p>
    <w:p w14:paraId="4A189769" w14:textId="06EAD2D4"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提高下游企业公开披露信息质量：下游企业开展供应链金融吸引外部关注，提升信息披露质量，使上游供应商获取更准确需求信息，缓解长鞭效应，表现为信息质量越差时，供应链金融缓解长鞭效应越明显。</w:t>
      </w:r>
    </w:p>
    <w:p w14:paraId="2C757B53" w14:textId="6F338CF1" w:rsidR="001F2E11" w:rsidRPr="00D2109E" w:rsidRDefault="001F2E11" w:rsidP="00D2109E">
      <w:pPr>
        <w:spacing w:line="300" w:lineRule="auto"/>
        <w:rPr>
          <w:rFonts w:ascii="宋体" w:eastAsia="宋体" w:hAnsi="宋体" w:hint="eastAsia"/>
          <w:sz w:val="24"/>
          <w:szCs w:val="24"/>
        </w:rPr>
      </w:pPr>
      <w:r w:rsidRPr="00D2109E">
        <w:rPr>
          <w:rFonts w:ascii="宋体" w:eastAsia="宋体" w:hAnsi="宋体" w:hint="eastAsia"/>
          <w:sz w:val="24"/>
          <w:szCs w:val="24"/>
        </w:rPr>
        <w:t>促进上下游企业私有信息交换：供应链金融稳定上下游交易关系，增进信任，促进私有信息传递，缓解长鞭效应，即上下游企业关系越差时，供应链金融越能发挥缓解作用。</w:t>
      </w:r>
    </w:p>
    <w:p w14:paraId="3208F35F" w14:textId="27B2DEB5"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2.异质性分析</w:t>
      </w:r>
    </w:p>
    <w:p w14:paraId="1C6D63A6" w14:textId="7B0B5B7F"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供应链上下游企业所在行业异质性：上下游处于不同行业时，下游企业开展供应链金融更能有效缓解长鞭效应，因不同行业供应商更依赖下游企业公开披露信息。</w:t>
      </w:r>
    </w:p>
    <w:p w14:paraId="2B948C81" w14:textId="4DF3F25D" w:rsidR="001F2E11" w:rsidRPr="00D2109E" w:rsidRDefault="001F2E11" w:rsidP="00D2109E">
      <w:pPr>
        <w:spacing w:line="300" w:lineRule="auto"/>
        <w:rPr>
          <w:rFonts w:ascii="宋体" w:eastAsia="宋体" w:hAnsi="宋体" w:hint="eastAsia"/>
          <w:sz w:val="24"/>
          <w:szCs w:val="24"/>
        </w:rPr>
      </w:pPr>
      <w:r w:rsidRPr="00D2109E">
        <w:rPr>
          <w:rFonts w:ascii="宋体" w:eastAsia="宋体" w:hAnsi="宋体" w:hint="eastAsia"/>
          <w:sz w:val="24"/>
          <w:szCs w:val="24"/>
        </w:rPr>
        <w:t>供应链上下游地理距离：相比于邻近供应商，下游企业开展供应链金融对地理距离偏远供应商的信息传递效率提升更明显，更能有效缓解长鞭效应。</w:t>
      </w:r>
    </w:p>
    <w:p w14:paraId="7CDF095A" w14:textId="22A5BC18"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3.经济后果分析</w:t>
      </w:r>
    </w:p>
    <w:p w14:paraId="4B33662B" w14:textId="5B771421"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下游企业开展供应链金融缓解长鞭效应后，能进一步降低上游供应商经营风险，增强供应链稳定性，交乘项系数显著为负。</w:t>
      </w:r>
    </w:p>
    <w:p w14:paraId="0DE36D78" w14:textId="2F986258" w:rsidR="001F2E11" w:rsidRPr="00D2109E" w:rsidRDefault="001F2E11" w:rsidP="00D2109E">
      <w:pPr>
        <w:spacing w:line="300" w:lineRule="auto"/>
        <w:rPr>
          <w:rFonts w:ascii="宋体" w:eastAsia="宋体" w:hAnsi="宋体" w:hint="eastAsia"/>
          <w:b/>
          <w:bCs/>
          <w:sz w:val="24"/>
          <w:szCs w:val="24"/>
        </w:rPr>
      </w:pPr>
      <w:r w:rsidRPr="00D2109E">
        <w:rPr>
          <w:rFonts w:ascii="宋体" w:eastAsia="宋体" w:hAnsi="宋体" w:hint="eastAsia"/>
          <w:b/>
          <w:bCs/>
          <w:sz w:val="24"/>
          <w:szCs w:val="24"/>
        </w:rPr>
        <w:t>研究结论与启示</w:t>
      </w:r>
    </w:p>
    <w:p w14:paraId="68EB5302" w14:textId="65E19DD7"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1.结论</w:t>
      </w:r>
    </w:p>
    <w:p w14:paraId="26DC5955" w14:textId="2F193B57" w:rsidR="001F2E1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下游企业开展供应链金融可降低供应链长鞭效应，通过提高下游企业信息披露质量和促进上下游企业私有信息交换发挥作用，在特定行业和地理距离条件下</w:t>
      </w:r>
      <w:r w:rsidRPr="00D2109E">
        <w:rPr>
          <w:rFonts w:ascii="宋体" w:eastAsia="宋体" w:hAnsi="宋体" w:hint="eastAsia"/>
          <w:sz w:val="24"/>
          <w:szCs w:val="24"/>
        </w:rPr>
        <w:lastRenderedPageBreak/>
        <w:t>治理效应更强，且能降低供应商经营风险、增强供应链稳定性。</w:t>
      </w:r>
    </w:p>
    <w:p w14:paraId="6E5BD10A" w14:textId="760655BD" w:rsidR="001F2E11" w:rsidRPr="00D2109E" w:rsidRDefault="001F2E11" w:rsidP="00D2109E">
      <w:pPr>
        <w:spacing w:line="300" w:lineRule="auto"/>
        <w:ind w:firstLineChars="100" w:firstLine="240"/>
        <w:rPr>
          <w:rFonts w:ascii="宋体" w:eastAsia="宋体" w:hAnsi="宋体" w:hint="eastAsia"/>
          <w:sz w:val="24"/>
          <w:szCs w:val="24"/>
        </w:rPr>
      </w:pPr>
      <w:r w:rsidRPr="00D2109E">
        <w:rPr>
          <w:rFonts w:ascii="宋体" w:eastAsia="宋体" w:hAnsi="宋体" w:hint="eastAsia"/>
          <w:sz w:val="24"/>
          <w:szCs w:val="24"/>
        </w:rPr>
        <w:t>2.启示</w:t>
      </w:r>
    </w:p>
    <w:p w14:paraId="78C28646" w14:textId="27B08AE0" w:rsidR="00122ED1" w:rsidRPr="00D2109E" w:rsidRDefault="001F2E11" w:rsidP="00D2109E">
      <w:pPr>
        <w:spacing w:line="300" w:lineRule="auto"/>
        <w:ind w:firstLineChars="200" w:firstLine="480"/>
        <w:rPr>
          <w:rFonts w:ascii="宋体" w:eastAsia="宋体" w:hAnsi="宋体" w:hint="eastAsia"/>
          <w:sz w:val="24"/>
          <w:szCs w:val="24"/>
        </w:rPr>
      </w:pPr>
      <w:r w:rsidRPr="00D2109E">
        <w:rPr>
          <w:rFonts w:ascii="宋体" w:eastAsia="宋体" w:hAnsi="宋体" w:hint="eastAsia"/>
          <w:sz w:val="24"/>
          <w:szCs w:val="24"/>
        </w:rPr>
        <w:t>供应链企业与金融机构应合作构建数字化平台，金融机构需完善服务并关注风险；规范资本市场信息披露制度，加强核心企业信息透明度；监管部门应关注特定供应链企业信息披露，发挥核心企业引领作用。</w:t>
      </w:r>
    </w:p>
    <w:sectPr w:rsidR="00122ED1" w:rsidRPr="00D2109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6F47D3" w14:textId="77777777" w:rsidR="005B69A4" w:rsidRDefault="005B69A4" w:rsidP="002065E9">
      <w:pPr>
        <w:rPr>
          <w:rFonts w:hint="eastAsia"/>
        </w:rPr>
      </w:pPr>
      <w:r>
        <w:separator/>
      </w:r>
    </w:p>
  </w:endnote>
  <w:endnote w:type="continuationSeparator" w:id="0">
    <w:p w14:paraId="4AE4C3DE" w14:textId="77777777" w:rsidR="005B69A4" w:rsidRDefault="005B69A4" w:rsidP="002065E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59A18E" w14:textId="77777777" w:rsidR="005B69A4" w:rsidRDefault="005B69A4" w:rsidP="002065E9">
      <w:pPr>
        <w:rPr>
          <w:rFonts w:hint="eastAsia"/>
        </w:rPr>
      </w:pPr>
      <w:r>
        <w:separator/>
      </w:r>
    </w:p>
  </w:footnote>
  <w:footnote w:type="continuationSeparator" w:id="0">
    <w:p w14:paraId="24C5AE61" w14:textId="77777777" w:rsidR="005B69A4" w:rsidRDefault="005B69A4" w:rsidP="002065E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E11"/>
    <w:rsid w:val="00122ED1"/>
    <w:rsid w:val="001C314B"/>
    <w:rsid w:val="001F2E11"/>
    <w:rsid w:val="002065E9"/>
    <w:rsid w:val="002F58B4"/>
    <w:rsid w:val="003710FC"/>
    <w:rsid w:val="00522FFF"/>
    <w:rsid w:val="005B69A4"/>
    <w:rsid w:val="0062464C"/>
    <w:rsid w:val="00661D78"/>
    <w:rsid w:val="00B26CC0"/>
    <w:rsid w:val="00D2109E"/>
    <w:rsid w:val="00DB7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F0634"/>
  <w15:chartTrackingRefBased/>
  <w15:docId w15:val="{9CEF583C-E3D6-483B-AEF5-D6999C727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65E9"/>
    <w:pPr>
      <w:tabs>
        <w:tab w:val="center" w:pos="4153"/>
        <w:tab w:val="right" w:pos="8306"/>
      </w:tabs>
      <w:snapToGrid w:val="0"/>
      <w:jc w:val="center"/>
    </w:pPr>
    <w:rPr>
      <w:sz w:val="18"/>
      <w:szCs w:val="18"/>
    </w:rPr>
  </w:style>
  <w:style w:type="character" w:customStyle="1" w:styleId="a4">
    <w:name w:val="页眉 字符"/>
    <w:basedOn w:val="a0"/>
    <w:link w:val="a3"/>
    <w:uiPriority w:val="99"/>
    <w:rsid w:val="002065E9"/>
    <w:rPr>
      <w:sz w:val="18"/>
      <w:szCs w:val="18"/>
    </w:rPr>
  </w:style>
  <w:style w:type="paragraph" w:styleId="a5">
    <w:name w:val="footer"/>
    <w:basedOn w:val="a"/>
    <w:link w:val="a6"/>
    <w:uiPriority w:val="99"/>
    <w:unhideWhenUsed/>
    <w:rsid w:val="002065E9"/>
    <w:pPr>
      <w:tabs>
        <w:tab w:val="center" w:pos="4153"/>
        <w:tab w:val="right" w:pos="8306"/>
      </w:tabs>
      <w:snapToGrid w:val="0"/>
      <w:jc w:val="left"/>
    </w:pPr>
    <w:rPr>
      <w:sz w:val="18"/>
      <w:szCs w:val="18"/>
    </w:rPr>
  </w:style>
  <w:style w:type="character" w:customStyle="1" w:styleId="a6">
    <w:name w:val="页脚 字符"/>
    <w:basedOn w:val="a0"/>
    <w:link w:val="a5"/>
    <w:uiPriority w:val="99"/>
    <w:rsid w:val="002065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208</Words>
  <Characters>1186</Characters>
  <Application>Microsoft Office Word</Application>
  <DocSecurity>0</DocSecurity>
  <Lines>9</Lines>
  <Paragraphs>2</Paragraphs>
  <ScaleCrop>false</ScaleCrop>
  <Company/>
  <LinksUpToDate>false</LinksUpToDate>
  <CharactersWithSpaces>1392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兰 张</dc:creator>
  <cp:keywords/>
  <dc:description/>
  <cp:lastModifiedBy>兰 张</cp:lastModifiedBy>
  <cp:revision>2</cp:revision>
  <dcterms:created xsi:type="dcterms:W3CDTF">2024-12-26T09:02:00Z</dcterms:created>
  <dcterms:modified xsi:type="dcterms:W3CDTF">2024-12-26T11:07:00Z</dcterms:modified>
</cp:coreProperties>
</file>